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实训场景3：</w:t>
      </w:r>
      <w:bookmarkStart w:id="0" w:name="_GoBack"/>
      <w:r>
        <w:rPr>
          <w:rFonts w:hint="eastAsia"/>
          <w:b/>
          <w:bCs/>
          <w:lang w:val="en-US" w:eastAsia="zh-CN"/>
        </w:rPr>
        <w:t>集装箱的配装载</w:t>
      </w:r>
    </w:p>
    <w:bookmarkEnd w:id="0"/>
    <w:p>
      <w:pPr>
        <w:numPr>
          <w:ilvl w:val="0"/>
          <w:numId w:val="1"/>
        </w:numPr>
        <w:ind w:left="210" w:leftChars="0" w:firstLineChars="0"/>
        <w:jc w:val="both"/>
        <w:rPr>
          <w:color w:val="000000"/>
          <w:szCs w:val="21"/>
        </w:rPr>
      </w:pPr>
      <w:r>
        <w:rPr>
          <w:rFonts w:hint="eastAsia"/>
          <w:b w:val="0"/>
          <w:bCs w:val="0"/>
          <w:lang w:val="en-US" w:eastAsia="zh-CN"/>
        </w:rPr>
        <w:t>集装箱</w:t>
      </w:r>
      <w:r>
        <w:rPr>
          <w:color w:val="000000"/>
          <w:szCs w:val="21"/>
        </w:rPr>
        <w:t>配载图由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根据订舱清单、装箱但及堆场积载计划编制。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color w:val="000000"/>
          <w:szCs w:val="21"/>
          <w:lang w:val="en-US" w:eastAsia="zh-CN"/>
        </w:rPr>
        <w:t>外轮代理公司</w:t>
      </w:r>
      <w:r>
        <w:rPr>
          <w:rFonts w:hint="eastAsia"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集装箱</w:t>
      </w:r>
      <w:r>
        <w:rPr>
          <w:color w:val="000000"/>
          <w:szCs w:val="21"/>
        </w:rPr>
        <w:t>配载图由外轮代理公司根据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、装箱</w:t>
      </w:r>
      <w:r>
        <w:rPr>
          <w:rFonts w:hint="eastAsia"/>
          <w:color w:val="000000"/>
          <w:szCs w:val="21"/>
          <w:lang w:val="en-US" w:eastAsia="zh-CN"/>
        </w:rPr>
        <w:t>单</w:t>
      </w:r>
      <w:r>
        <w:rPr>
          <w:color w:val="000000"/>
          <w:szCs w:val="21"/>
        </w:rPr>
        <w:t>但及堆场积载计划编制。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color w:val="000000"/>
          <w:szCs w:val="21"/>
          <w:lang w:val="en-US" w:eastAsia="zh-CN"/>
        </w:rPr>
        <w:t>订舱清单</w:t>
      </w:r>
      <w:r>
        <w:rPr>
          <w:rFonts w:hint="eastAsia"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集装箱</w:t>
      </w:r>
      <w:r>
        <w:rPr>
          <w:color w:val="000000"/>
          <w:szCs w:val="21"/>
        </w:rPr>
        <w:t>配载图由外轮代理公司根据订舱清单、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但及堆场积载计划编制。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color w:val="000000"/>
          <w:szCs w:val="21"/>
          <w:lang w:val="en-US" w:eastAsia="zh-CN"/>
        </w:rPr>
        <w:t>集装单</w:t>
      </w:r>
      <w:r>
        <w:rPr>
          <w:rFonts w:hint="eastAsia"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  <w:rPr>
          <w:bCs/>
          <w:color w:val="000000"/>
          <w:szCs w:val="21"/>
        </w:rPr>
      </w:pPr>
      <w:r>
        <w:rPr>
          <w:rFonts w:hint="eastAsia"/>
          <w:b w:val="0"/>
          <w:bCs w:val="0"/>
          <w:lang w:val="en-US" w:eastAsia="zh-CN"/>
        </w:rPr>
        <w:t>集装箱</w:t>
      </w:r>
      <w:r>
        <w:rPr>
          <w:color w:val="000000"/>
          <w:szCs w:val="21"/>
        </w:rPr>
        <w:t>配载图由外轮代理公司根据订舱清单、装箱</w:t>
      </w:r>
      <w:r>
        <w:rPr>
          <w:rFonts w:hint="eastAsia"/>
          <w:color w:val="000000"/>
          <w:szCs w:val="21"/>
          <w:lang w:val="en-US" w:eastAsia="zh-CN"/>
        </w:rPr>
        <w:t>单</w:t>
      </w:r>
      <w:r>
        <w:rPr>
          <w:color w:val="000000"/>
          <w:szCs w:val="21"/>
        </w:rPr>
        <w:t>但及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编制。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color w:val="000000"/>
          <w:szCs w:val="21"/>
          <w:lang w:val="en-US" w:eastAsia="zh-CN"/>
        </w:rPr>
        <w:t>堆场积载计划</w:t>
      </w:r>
      <w:r>
        <w:rPr>
          <w:rFonts w:hint="eastAsia"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采用容积来计算集装箱的最大装载量时，一般以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和实际货物尺寸对比来计算。</w:t>
      </w:r>
      <w:r>
        <w:rPr>
          <w:rFonts w:hint="eastAsia"/>
          <w:bCs/>
          <w:color w:val="000000"/>
          <w:szCs w:val="21"/>
          <w:lang w:eastAsia="zh-CN"/>
        </w:rPr>
        <w:t>（</w:t>
      </w:r>
      <w:r>
        <w:rPr>
          <w:rFonts w:hint="eastAsia"/>
          <w:bCs/>
          <w:color w:val="000000"/>
          <w:szCs w:val="21"/>
          <w:lang w:val="en-US" w:eastAsia="zh-CN"/>
        </w:rPr>
        <w:t>集装箱的内部尺寸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</w:pPr>
      <w:r>
        <w:rPr>
          <w:rFonts w:hint="eastAsia"/>
          <w:bCs/>
          <w:color w:val="000000"/>
          <w:szCs w:val="21"/>
        </w:rPr>
        <w:t>采用容积来计算集装箱的最大装载量时，一般以集装箱的内部尺寸和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对比来计算。</w:t>
      </w:r>
      <w:r>
        <w:rPr>
          <w:rFonts w:hint="eastAsia"/>
          <w:bCs/>
          <w:color w:val="000000"/>
          <w:szCs w:val="21"/>
          <w:lang w:eastAsia="zh-CN"/>
        </w:rPr>
        <w:t>（</w:t>
      </w:r>
      <w:r>
        <w:rPr>
          <w:rFonts w:hint="eastAsia"/>
          <w:bCs/>
          <w:color w:val="000000"/>
          <w:szCs w:val="21"/>
          <w:lang w:val="en-US" w:eastAsia="zh-CN"/>
        </w:rPr>
        <w:t>实际货物尺寸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</w:pPr>
      <w:r>
        <w:rPr>
          <w:rFonts w:hint="eastAsia"/>
          <w:bCs/>
          <w:color w:val="000000"/>
          <w:szCs w:val="21"/>
        </w:rPr>
        <w:t>集装箱货物的现场装箱通常有三种方法一是</w:t>
      </w:r>
      <w:r>
        <w:rPr>
          <w:rFonts w:hint="eastAsia"/>
          <w:bCs/>
          <w:color w:val="000000"/>
          <w:szCs w:val="21"/>
          <w:lang w:val="en-US" w:eastAsia="zh-CN"/>
        </w:rPr>
        <w:t>全部</w:t>
      </w:r>
      <w:r>
        <w:rPr>
          <w:rFonts w:hint="eastAsia"/>
          <w:bCs/>
          <w:color w:val="000000"/>
          <w:szCs w:val="21"/>
        </w:rPr>
        <w:t>用人力装箱；二是用叉式装卸车（铲车）搬进箱内再用人力堆装；三是</w:t>
      </w:r>
      <w:r>
        <w:rPr>
          <w:rFonts w:hint="eastAsia"/>
          <w:bCs/>
          <w:color w:val="000000"/>
          <w:szCs w:val="21"/>
          <w:lang w:val="en-US" w:eastAsia="zh-CN"/>
        </w:rPr>
        <w:t>全部</w:t>
      </w:r>
      <w:r>
        <w:rPr>
          <w:rFonts w:hint="eastAsia"/>
          <w:bCs/>
          <w:color w:val="000000"/>
          <w:szCs w:val="21"/>
        </w:rPr>
        <w:t>用机械装箱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人力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</w:pPr>
      <w:r>
        <w:rPr>
          <w:rFonts w:hint="eastAsia"/>
          <w:bCs/>
          <w:color w:val="000000"/>
          <w:szCs w:val="21"/>
        </w:rPr>
        <w:t>集装箱货物的现场装箱通常有三种方法一是</w:t>
      </w:r>
      <w:r>
        <w:rPr>
          <w:rFonts w:hint="eastAsia"/>
          <w:bCs/>
          <w:color w:val="000000"/>
          <w:szCs w:val="21"/>
          <w:lang w:val="en-US" w:eastAsia="zh-CN"/>
        </w:rPr>
        <w:t>全部</w:t>
      </w:r>
      <w:r>
        <w:rPr>
          <w:rFonts w:hint="eastAsia"/>
          <w:bCs/>
          <w:color w:val="000000"/>
          <w:szCs w:val="21"/>
        </w:rPr>
        <w:t>用人力装箱；二是用叉式装卸车（铲车）搬进箱内再用人力堆装；三是</w:t>
      </w:r>
      <w:r>
        <w:rPr>
          <w:rFonts w:hint="eastAsia"/>
          <w:bCs/>
          <w:color w:val="000000"/>
          <w:szCs w:val="21"/>
          <w:lang w:val="en-US" w:eastAsia="zh-CN"/>
        </w:rPr>
        <w:t>全部</w:t>
      </w:r>
      <w:r>
        <w:rPr>
          <w:rFonts w:hint="eastAsia"/>
          <w:bCs/>
          <w:color w:val="000000"/>
          <w:szCs w:val="21"/>
        </w:rPr>
        <w:t>用机械装箱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叉式装卸车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</w:pPr>
      <w:r>
        <w:rPr>
          <w:rFonts w:hint="eastAsia"/>
          <w:bCs/>
          <w:color w:val="000000"/>
          <w:szCs w:val="21"/>
        </w:rPr>
        <w:t>集装箱货物的现场装箱通常有三种方法一是</w:t>
      </w:r>
      <w:r>
        <w:rPr>
          <w:rFonts w:hint="eastAsia"/>
          <w:bCs/>
          <w:color w:val="000000"/>
          <w:szCs w:val="21"/>
          <w:lang w:val="en-US" w:eastAsia="zh-CN"/>
        </w:rPr>
        <w:t>全部</w:t>
      </w:r>
      <w:r>
        <w:rPr>
          <w:rFonts w:hint="eastAsia"/>
          <w:bCs/>
          <w:color w:val="000000"/>
          <w:szCs w:val="21"/>
        </w:rPr>
        <w:t>用人力装箱；二是用叉式装卸车（铲车）搬进箱内再用人力堆装；三是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装箱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全部用机械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集装箱货运站装箱时，____随到随装。（不能）</w:t>
      </w:r>
    </w:p>
    <w:p>
      <w:pPr>
        <w:numPr>
          <w:ilvl w:val="0"/>
          <w:numId w:val="1"/>
        </w:numPr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包装损坏的货物，即使损坏的表面是微小的，也不能装人箱内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也不能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湿货包括桶装或罐装液体货，应当用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，并装在集装箱底层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垫料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不同种类</w:t>
      </w:r>
      <w:r>
        <w:rPr>
          <w:rFonts w:hint="eastAsia"/>
          <w:bCs/>
          <w:color w:val="000000"/>
          <w:szCs w:val="21"/>
          <w:lang w:val="en-US" w:eastAsia="zh-CN"/>
        </w:rPr>
        <w:t>集装箱</w:t>
      </w:r>
      <w:r>
        <w:rPr>
          <w:rFonts w:hint="eastAsia"/>
          <w:bCs/>
          <w:color w:val="000000"/>
          <w:szCs w:val="21"/>
        </w:rPr>
        <w:t>的包装，必须保持分票积载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分票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海关监管或可能被查验的</w:t>
      </w:r>
      <w:r>
        <w:rPr>
          <w:rFonts w:hint="eastAsia"/>
          <w:bCs/>
          <w:color w:val="000000"/>
          <w:szCs w:val="21"/>
          <w:lang w:val="en-US" w:eastAsia="zh-CN"/>
        </w:rPr>
        <w:t>集装箱</w:t>
      </w:r>
      <w:r>
        <w:rPr>
          <w:rFonts w:hint="eastAsia"/>
          <w:bCs/>
          <w:color w:val="000000"/>
          <w:szCs w:val="21"/>
        </w:rPr>
        <w:t>货物必须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，以方便查验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</w:rPr>
        <w:t>分出并装在箱门口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  <w:lang w:val="en-US" w:eastAsia="zh-CN"/>
        </w:rPr>
        <w:t>纸箱货装箱时从箱里往外装，</w:t>
      </w:r>
      <w:r>
        <w:rPr>
          <w:rFonts w:hint="eastAsia"/>
          <w:bCs/>
          <w:color w:val="000000"/>
          <w:szCs w:val="21"/>
        </w:rPr>
        <w:t>或从两侧往中间装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箱里往外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  <w:lang w:val="en-US" w:eastAsia="zh-CN"/>
        </w:rPr>
        <w:t>纸箱货装箱时从箱里往外装，</w:t>
      </w:r>
      <w:r>
        <w:rPr>
          <w:rFonts w:hint="eastAsia"/>
          <w:bCs/>
          <w:color w:val="000000"/>
          <w:szCs w:val="21"/>
        </w:rPr>
        <w:t>或从两侧往中间装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两侧往中间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right" w:pos="8306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纸箱是集装箱货物中最常见的一种包装，一般用于包装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和质轻的</w:t>
      </w:r>
      <w:r>
        <w:rPr>
          <w:rFonts w:hint="eastAsia"/>
          <w:bCs/>
          <w:color w:val="000000"/>
          <w:szCs w:val="21"/>
          <w:lang w:val="en-US" w:eastAsia="zh-CN"/>
        </w:rPr>
        <w:t>货物。（比较精细的）</w:t>
      </w:r>
      <w:r>
        <w:rPr>
          <w:rFonts w:hint="eastAsia"/>
          <w:bCs/>
          <w:color w:val="000000"/>
          <w:szCs w:val="21"/>
          <w:lang w:val="en-US" w:eastAsia="zh-CN"/>
        </w:rPr>
        <w:tab/>
      </w:r>
    </w:p>
    <w:p>
      <w:pPr>
        <w:numPr>
          <w:ilvl w:val="0"/>
          <w:numId w:val="1"/>
        </w:numPr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纸箱是集装箱货物中最常见的一种包装，一般用于包装比较精细的和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的</w:t>
      </w:r>
      <w:r>
        <w:rPr>
          <w:rFonts w:hint="eastAsia"/>
          <w:bCs/>
          <w:color w:val="000000"/>
          <w:szCs w:val="21"/>
          <w:lang w:val="en-US" w:eastAsia="zh-CN"/>
        </w:rPr>
        <w:t>货物。（质轻）</w:t>
      </w:r>
    </w:p>
    <w:p>
      <w:pPr>
        <w:numPr>
          <w:ilvl w:val="0"/>
          <w:numId w:val="1"/>
        </w:numPr>
        <w:tabs>
          <w:tab w:val="right" w:pos="8306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纸箱货</w:t>
      </w:r>
      <w:r>
        <w:rPr>
          <w:rFonts w:hint="eastAsia"/>
          <w:bCs/>
          <w:color w:val="000000"/>
          <w:szCs w:val="21"/>
        </w:rPr>
        <w:t>箱门端留有较大的空隙时，利用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固定货物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方形木条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right" w:pos="8306"/>
        </w:tabs>
        <w:ind w:left="210" w:leftChars="0" w:firstLineChars="0"/>
        <w:jc w:val="both"/>
      </w:pPr>
      <w:r>
        <w:rPr>
          <w:rFonts w:hint="eastAsia"/>
          <w:bCs/>
          <w:color w:val="000000"/>
          <w:szCs w:val="21"/>
        </w:rPr>
        <w:t>装载小型纸箱货时，为了防止塌货，采用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的堆装法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纵横交叉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right" w:pos="8306"/>
        </w:tabs>
        <w:ind w:left="210" w:leftChars="0" w:firstLineChars="0"/>
        <w:jc w:val="both"/>
      </w:pPr>
      <w:r>
        <w:rPr>
          <w:rFonts w:hint="eastAsia"/>
          <w:bCs/>
          <w:color w:val="000000"/>
          <w:szCs w:val="21"/>
          <w:lang w:val="en-US" w:eastAsia="zh-CN"/>
        </w:rPr>
        <w:t>当</w:t>
      </w:r>
      <w:r>
        <w:rPr>
          <w:rFonts w:hint="eastAsia"/>
          <w:bCs/>
          <w:color w:val="000000"/>
          <w:szCs w:val="21"/>
        </w:rPr>
        <w:t>大型纸箱空隙为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bCs/>
          <w:color w:val="000000"/>
          <w:szCs w:val="21"/>
        </w:rPr>
        <w:t>厘米</w:t>
      </w:r>
      <w:r>
        <w:rPr>
          <w:rFonts w:hint="eastAsia"/>
          <w:bCs/>
          <w:color w:val="000000"/>
          <w:szCs w:val="21"/>
        </w:rPr>
        <w:t>左右时，不需要对货物进行固定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10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right" w:pos="8306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拼箱的纸箱货隔离时可使用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、网、胶合板等材料，用粉笔作记号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纸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right" w:pos="8306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拼箱的纸箱货隔离时可使用纸、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、胶合板等材料，用粉笔作记号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网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right" w:pos="8306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拼箱的纸箱货隔离时可使用纸、网、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等材料，用粉笔作记号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胶合板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right" w:pos="8306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  <w:lang w:val="en-US" w:eastAsia="zh-CN"/>
        </w:rPr>
        <w:t>集装箱</w:t>
      </w:r>
      <w:r>
        <w:rPr>
          <w:rFonts w:hint="eastAsia"/>
          <w:bCs/>
          <w:color w:val="000000"/>
          <w:szCs w:val="21"/>
        </w:rPr>
        <w:t>装载比较重的小型木箱时，采用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装载法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</w:rPr>
        <w:t>骑缝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  <w:lang w:val="en-US" w:eastAsia="zh-CN"/>
        </w:rPr>
        <w:t>木箱</w:t>
      </w:r>
      <w:r>
        <w:rPr>
          <w:rFonts w:hint="eastAsia"/>
          <w:bCs/>
          <w:color w:val="000000"/>
          <w:szCs w:val="21"/>
        </w:rPr>
        <w:t>最上一层必须加以固定或塞紧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加以固定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right" w:pos="8306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  <w:lang w:val="en-US" w:eastAsia="zh-CN"/>
        </w:rPr>
        <w:t>木箱</w:t>
      </w:r>
      <w:r>
        <w:rPr>
          <w:rFonts w:hint="eastAsia"/>
          <w:bCs/>
          <w:color w:val="000000"/>
          <w:szCs w:val="21"/>
        </w:rPr>
        <w:t>最上一层必须加以固定或塞紧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塞紧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rFonts w:hint="eastAsia"/>
          <w:bCs/>
          <w:color w:val="000000"/>
          <w:szCs w:val="21"/>
        </w:rPr>
        <w:t>门端留有较大空隙，则必须利用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和木条加以固定或撑紧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木板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rFonts w:hint="eastAsia"/>
          <w:bCs/>
          <w:color w:val="000000"/>
          <w:szCs w:val="21"/>
        </w:rPr>
        <w:t>门端留有较大空隙，则必须利用木板和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加以固定或撑紧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木条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重心较低</w:t>
      </w:r>
      <w:r>
        <w:rPr>
          <w:rFonts w:hint="eastAsia"/>
          <w:bCs/>
          <w:color w:val="000000"/>
          <w:szCs w:val="21"/>
          <w:lang w:val="en-US" w:eastAsia="zh-CN"/>
        </w:rPr>
        <w:t>的木箱</w:t>
      </w:r>
      <w:r>
        <w:rPr>
          <w:rFonts w:hint="eastAsia"/>
          <w:bCs/>
          <w:color w:val="000000"/>
          <w:szCs w:val="21"/>
        </w:rPr>
        <w:t>应装在集装箱的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，底部横向用方形木条加以固定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中央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装载框箱时，通常是使用钢带拉紧，或用具有弹性的尼龙带或布带来代替钢带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钢带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装载框箱时，通常是使用钢带拉紧，或用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或布带来代替钢带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</w:rPr>
        <w:t>具有弹性的尼龙带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装载框箱时，通常是使用钢带拉紧，或用具有弹性的尼龙带或布带来代替钢带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布带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纸箱货在上下层之间可用粘贴法固定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粘贴法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装载托盘为奇数时，应把最后一块托盘放中央，并用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</w:rPr>
        <w:t>绳索通过系环拉紧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装载托盘为奇数时，应把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</w:rPr>
        <w:t>，并用绳索通过系环拉紧</w:t>
      </w:r>
      <w:r>
        <w:rPr>
          <w:rFonts w:hint="eastAsia"/>
          <w:bCs/>
          <w:color w:val="000000"/>
          <w:szCs w:val="21"/>
          <w:lang w:eastAsia="zh-CN"/>
        </w:rPr>
        <w:t>（</w:t>
      </w:r>
      <w:r>
        <w:rPr>
          <w:rFonts w:hint="eastAsia"/>
          <w:bCs/>
          <w:color w:val="000000"/>
          <w:szCs w:val="21"/>
        </w:rPr>
        <w:t>最后一块托盘放中央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捆包货装载时一般都要用厚木板等进行衬垫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厚木板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用粗布包装的捆包货，一般比较稳定而不需要加以固定</w:t>
      </w:r>
      <w:r>
        <w:rPr>
          <w:rFonts w:hint="eastAsia"/>
          <w:bCs/>
          <w:color w:val="000000"/>
          <w:szCs w:val="21"/>
          <w:lang w:eastAsia="zh-CN"/>
        </w:rPr>
        <w:t>，（</w:t>
      </w:r>
      <w:r>
        <w:rPr>
          <w:rFonts w:hint="eastAsia"/>
          <w:bCs/>
          <w:color w:val="000000"/>
          <w:szCs w:val="21"/>
          <w:lang w:val="en-US" w:eastAsia="zh-CN"/>
        </w:rPr>
        <w:t>粗布包装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盘元只能用机械装载的重货，一般在箱底只能装一层。</w:t>
      </w:r>
      <w:r>
        <w:rPr>
          <w:rFonts w:hint="eastAsia"/>
          <w:bCs/>
          <w:color w:val="000000"/>
          <w:szCs w:val="21"/>
          <w:lang w:eastAsia="zh-CN"/>
        </w:rPr>
        <w:t>（</w:t>
      </w:r>
      <w:r>
        <w:rPr>
          <w:rFonts w:hint="eastAsia"/>
          <w:bCs/>
          <w:color w:val="000000"/>
          <w:szCs w:val="21"/>
          <w:lang w:val="en-US" w:eastAsia="zh-CN"/>
        </w:rPr>
        <w:t>一层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大型电缆盘在集装箱内只能装一层，使用支架以防止滚动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一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普通</w:t>
      </w:r>
      <w:r>
        <w:rPr>
          <w:rFonts w:hint="eastAsia"/>
          <w:bCs/>
          <w:color w:val="000000"/>
          <w:szCs w:val="21"/>
          <w:lang w:val="en-US" w:eastAsia="zh-CN"/>
        </w:rPr>
        <w:t>集装箱</w:t>
      </w:r>
      <w:r>
        <w:rPr>
          <w:rFonts w:hint="eastAsia"/>
          <w:bCs/>
          <w:color w:val="000000"/>
          <w:szCs w:val="21"/>
        </w:rPr>
        <w:t>卡车用的小型轮胎竖装横装都可以。</w:t>
      </w:r>
      <w:r>
        <w:rPr>
          <w:rFonts w:hint="eastAsia"/>
          <w:bCs/>
          <w:color w:val="000000"/>
          <w:szCs w:val="21"/>
          <w:lang w:eastAsia="zh-CN"/>
        </w:rPr>
        <w:t>（</w:t>
      </w:r>
      <w:r>
        <w:rPr>
          <w:rFonts w:hint="eastAsia"/>
          <w:bCs/>
          <w:color w:val="000000"/>
          <w:szCs w:val="21"/>
          <w:lang w:val="en-US" w:eastAsia="zh-CN"/>
        </w:rPr>
        <w:t>竖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普通</w:t>
      </w:r>
      <w:r>
        <w:rPr>
          <w:rFonts w:hint="eastAsia"/>
          <w:bCs/>
          <w:color w:val="000000"/>
          <w:szCs w:val="21"/>
          <w:lang w:val="en-US" w:eastAsia="zh-CN"/>
        </w:rPr>
        <w:t>集装箱</w:t>
      </w:r>
      <w:r>
        <w:rPr>
          <w:rFonts w:hint="eastAsia"/>
          <w:bCs/>
          <w:color w:val="000000"/>
          <w:szCs w:val="21"/>
        </w:rPr>
        <w:t>卡车用的小型轮胎竖装横装都可以。</w:t>
      </w:r>
      <w:r>
        <w:rPr>
          <w:rFonts w:hint="eastAsia"/>
          <w:bCs/>
          <w:color w:val="000000"/>
          <w:szCs w:val="21"/>
          <w:lang w:eastAsia="zh-CN"/>
        </w:rPr>
        <w:t>（</w:t>
      </w:r>
      <w:r>
        <w:rPr>
          <w:rFonts w:hint="eastAsia"/>
          <w:bCs/>
          <w:color w:val="000000"/>
          <w:szCs w:val="21"/>
          <w:lang w:val="en-US" w:eastAsia="zh-CN"/>
        </w:rPr>
        <w:t>横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center" w:pos="4153"/>
        </w:tabs>
        <w:ind w:left="210" w:leftChars="0" w:firstLineChars="0"/>
        <w:jc w:val="both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大型轮胎一般以竖装为多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竖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524587"/>
    <w:multiLevelType w:val="singleLevel"/>
    <w:tmpl w:val="B6524587"/>
    <w:lvl w:ilvl="0" w:tentative="0">
      <w:start w:val="1"/>
      <w:numFmt w:val="decimal"/>
      <w:suff w:val="nothing"/>
      <w:lvlText w:val="%1、"/>
      <w:lvlJc w:val="left"/>
      <w:pPr>
        <w:ind w:left="2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73E25C80"/>
    <w:rsid w:val="73E2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2024-03-18T14:25:00Z</dcterms:created>
  <dc:creator>木兮</dc:creator>
  <cp:lastModifiedBy>木兮</cp:lastModifiedBy>
  <dcterms:modified xsi:type="dcterms:W3CDTF">2024-03-18T16:30:32Z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4BCCC6DF2E744B9FB7E2F346A28F836C_11</vt:lpwstr>
  </property>
</Properties>
</file>